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FB1D2" w14:textId="77777777" w:rsidR="00E171D9" w:rsidRDefault="00E171D9">
      <w:pPr>
        <w:pStyle w:val="Title"/>
        <w:rPr>
          <w:rFonts w:ascii="Times" w:hAnsi="Times"/>
          <w:sz w:val="24"/>
        </w:rPr>
      </w:pPr>
      <w:r>
        <w:rPr>
          <w:rFonts w:ascii="Times" w:hAnsi="Times"/>
        </w:rPr>
        <w:t>Policy</w:t>
      </w:r>
    </w:p>
    <w:p w14:paraId="2DF5A9EB" w14:textId="77777777" w:rsidR="00E171D9" w:rsidRPr="007D6656" w:rsidRDefault="00E17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b/>
          <w:sz w:val="32"/>
          <w:szCs w:val="32"/>
        </w:rPr>
      </w:pPr>
    </w:p>
    <w:p w14:paraId="4484741D" w14:textId="77777777" w:rsidR="00E171D9" w:rsidRDefault="00E17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BOARD MEMBER CONFLICT OF INTEREST</w:t>
      </w:r>
    </w:p>
    <w:p w14:paraId="28674AE9" w14:textId="77777777" w:rsidR="003A042A" w:rsidRPr="003A042A" w:rsidRDefault="003A04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p>
    <w:p w14:paraId="1DB1A656" w14:textId="7EF440D0" w:rsidR="00E171D9" w:rsidRPr="007D6656" w:rsidRDefault="00E171D9" w:rsidP="003A04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sz w:val="24"/>
          <w:szCs w:val="24"/>
        </w:rPr>
      </w:pPr>
      <w:r>
        <w:rPr>
          <w:rFonts w:ascii="Times" w:hAnsi="Times"/>
          <w:i/>
          <w:sz w:val="16"/>
        </w:rPr>
        <w:t>Cod</w:t>
      </w:r>
      <w:r>
        <w:rPr>
          <w:rFonts w:ascii="Times" w:hAnsi="Times"/>
          <w:sz w:val="16"/>
        </w:rPr>
        <w:t>e</w:t>
      </w:r>
      <w:r>
        <w:rPr>
          <w:rFonts w:ascii="Helvetica" w:hAnsi="Helvetica"/>
          <w:b/>
          <w:sz w:val="32"/>
        </w:rPr>
        <w:t xml:space="preserve"> </w:t>
      </w:r>
      <w:proofErr w:type="spellStart"/>
      <w:r>
        <w:rPr>
          <w:rFonts w:ascii="Helvetica" w:hAnsi="Helvetica"/>
          <w:b/>
          <w:sz w:val="32"/>
        </w:rPr>
        <w:t>BCB</w:t>
      </w:r>
      <w:proofErr w:type="spellEnd"/>
      <w:r>
        <w:rPr>
          <w:rFonts w:ascii="Helvetica" w:hAnsi="Helvetica"/>
          <w:b/>
          <w:sz w:val="32"/>
        </w:rPr>
        <w:t xml:space="preserve"> </w:t>
      </w:r>
      <w:r>
        <w:rPr>
          <w:rFonts w:ascii="Times" w:hAnsi="Times"/>
          <w:i/>
          <w:sz w:val="16"/>
        </w:rPr>
        <w:t>Issued</w:t>
      </w:r>
      <w:r w:rsidR="00E90017">
        <w:rPr>
          <w:rFonts w:ascii="Helvetica" w:hAnsi="Helvetica"/>
          <w:b/>
          <w:sz w:val="32"/>
        </w:rPr>
        <w:t xml:space="preserve"> </w:t>
      </w:r>
      <w:r w:rsidR="00D9493C">
        <w:rPr>
          <w:rFonts w:ascii="Helvetica" w:hAnsi="Helvetica"/>
          <w:b/>
          <w:sz w:val="32"/>
        </w:rPr>
        <w:t>1</w:t>
      </w:r>
      <w:r w:rsidR="00F57A5D">
        <w:rPr>
          <w:rFonts w:ascii="Helvetica" w:hAnsi="Helvetica"/>
          <w:b/>
          <w:sz w:val="32"/>
        </w:rPr>
        <w:t>/1</w:t>
      </w:r>
      <w:r w:rsidR="00D9493C">
        <w:rPr>
          <w:rFonts w:ascii="Helvetica" w:hAnsi="Helvetica"/>
          <w:b/>
          <w:sz w:val="32"/>
        </w:rPr>
        <w:t>9</w:t>
      </w:r>
    </w:p>
    <w:p w14:paraId="4346F4FA" w14:textId="52E296BD" w:rsidR="003A042A" w:rsidRPr="00F57A5D" w:rsidRDefault="00CF6595"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F57A5D">
        <w:rPr>
          <w:i/>
          <w:noProof/>
        </w:rPr>
        <mc:AlternateContent>
          <mc:Choice Requires="wps">
            <w:drawing>
              <wp:anchor distT="0" distB="0" distL="114300" distR="114300" simplePos="0" relativeHeight="251657216" behindDoc="0" locked="0" layoutInCell="1" allowOverlap="1" wp14:anchorId="5335C2CB" wp14:editId="386D4451">
                <wp:simplePos x="0" y="0"/>
                <wp:positionH relativeFrom="column">
                  <wp:posOffset>-5715</wp:posOffset>
                </wp:positionH>
                <wp:positionV relativeFrom="paragraph">
                  <wp:posOffset>52705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8F27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15pt" to="467.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" strokeweight="1.5pt"/>
            </w:pict>
          </mc:Fallback>
        </mc:AlternateContent>
      </w:r>
    </w:p>
    <w:p w14:paraId="3102B8CD" w14:textId="4743444F" w:rsidR="005D3CA8" w:rsidRDefault="009052B7"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F57A5D">
        <w:rPr>
          <w:sz w:val="24"/>
        </w:rPr>
        <w:t>Board members believe that board membership is an act of public service</w:t>
      </w:r>
      <w:r w:rsidR="002A1DC0" w:rsidRPr="00F57A5D">
        <w:rPr>
          <w:sz w:val="24"/>
        </w:rPr>
        <w:t xml:space="preserve"> </w:t>
      </w:r>
      <w:r w:rsidRPr="00F57A5D">
        <w:rPr>
          <w:sz w:val="24"/>
        </w:rPr>
        <w:t>and</w:t>
      </w:r>
      <w:r w:rsidR="002A1DC0" w:rsidRPr="00F57A5D">
        <w:rPr>
          <w:sz w:val="24"/>
        </w:rPr>
        <w:t>,</w:t>
      </w:r>
      <w:r w:rsidRPr="00F57A5D">
        <w:rPr>
          <w:sz w:val="24"/>
        </w:rPr>
        <w:t xml:space="preserve"> as such</w:t>
      </w:r>
      <w:r w:rsidR="002A1DC0" w:rsidRPr="00F57A5D">
        <w:rPr>
          <w:sz w:val="24"/>
        </w:rPr>
        <w:t>,</w:t>
      </w:r>
      <w:r w:rsidRPr="00F57A5D">
        <w:rPr>
          <w:sz w:val="24"/>
        </w:rPr>
        <w:t xml:space="preserve"> </w:t>
      </w:r>
      <w:r w:rsidR="00F016EF" w:rsidRPr="00F57A5D">
        <w:rPr>
          <w:sz w:val="24"/>
        </w:rPr>
        <w:t>t</w:t>
      </w:r>
      <w:r w:rsidRPr="00F57A5D">
        <w:rPr>
          <w:sz w:val="24"/>
        </w:rPr>
        <w:t xml:space="preserve">he board strives to avoid any impropriety or </w:t>
      </w:r>
      <w:r w:rsidR="00E06A97">
        <w:rPr>
          <w:sz w:val="24"/>
        </w:rPr>
        <w:t xml:space="preserve">the </w:t>
      </w:r>
      <w:r w:rsidRPr="00F57A5D">
        <w:rPr>
          <w:sz w:val="24"/>
        </w:rPr>
        <w:t>appearance of improprie</w:t>
      </w:r>
      <w:r w:rsidR="006B284D" w:rsidRPr="00F57A5D">
        <w:rPr>
          <w:sz w:val="24"/>
        </w:rPr>
        <w:t>ty. However, a conflict of interest may arise between a board member’s personal interest and his/her responsibilities as an elected official in a matter proposed or pending before the boa</w:t>
      </w:r>
      <w:r w:rsidR="002A1DC0" w:rsidRPr="00F57A5D">
        <w:rPr>
          <w:sz w:val="24"/>
        </w:rPr>
        <w:t>rd.</w:t>
      </w:r>
      <w:r w:rsidR="006B284D" w:rsidRPr="00F57A5D">
        <w:rPr>
          <w:sz w:val="24"/>
        </w:rPr>
        <w:t xml:space="preserve"> Board members have a legal and ethical responsibility to </w:t>
      </w:r>
      <w:r w:rsidR="005D3CA8">
        <w:rPr>
          <w:sz w:val="24"/>
        </w:rPr>
        <w:t>avoid not only conflict</w:t>
      </w:r>
      <w:r w:rsidR="00E06A97">
        <w:rPr>
          <w:sz w:val="24"/>
        </w:rPr>
        <w:t xml:space="preserve">s </w:t>
      </w:r>
      <w:r w:rsidR="005D3CA8">
        <w:rPr>
          <w:sz w:val="24"/>
        </w:rPr>
        <w:t xml:space="preserve">of interest, but the appearance of conflicts of interest, as well. </w:t>
      </w:r>
    </w:p>
    <w:p w14:paraId="4604AA35" w14:textId="77777777" w:rsidR="005D3CA8" w:rsidRDefault="005D3CA8"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430FC74" w14:textId="2526367A" w:rsidR="006B284D" w:rsidRPr="00F57A5D" w:rsidRDefault="005D3CA8"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Board members are required to </w:t>
      </w:r>
      <w:r w:rsidR="006B284D" w:rsidRPr="00F57A5D">
        <w:rPr>
          <w:sz w:val="24"/>
        </w:rPr>
        <w:t xml:space="preserve">disclose any potential conflict of interest to the board. </w:t>
      </w:r>
      <w:r>
        <w:rPr>
          <w:sz w:val="24"/>
        </w:rPr>
        <w:t xml:space="preserve">A board member with a personal or private interest in a matter proposed or pending before the board will disclose such interest to the board, will not deliberate on the matter, will not vote on the matter, and will not attempt to influence other members of the board regarding the matter. </w:t>
      </w:r>
    </w:p>
    <w:p w14:paraId="3651BB9E" w14:textId="77777777" w:rsidR="006B284D" w:rsidRPr="00F57A5D" w:rsidRDefault="006B284D"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8976F31" w14:textId="73949274" w:rsidR="00A5782D" w:rsidRPr="00F57A5D" w:rsidRDefault="00A5782D"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57A5D">
        <w:rPr>
          <w:sz w:val="24"/>
          <w:szCs w:val="24"/>
        </w:rPr>
        <w:t xml:space="preserve">If, in the discharge of official responsibilities, the board member is required to take an action or </w:t>
      </w:r>
      <w:proofErr w:type="gramStart"/>
      <w:r w:rsidRPr="00F57A5D">
        <w:rPr>
          <w:sz w:val="24"/>
          <w:szCs w:val="24"/>
        </w:rPr>
        <w:t>make a decision</w:t>
      </w:r>
      <w:proofErr w:type="gramEnd"/>
      <w:r w:rsidRPr="00F57A5D">
        <w:rPr>
          <w:sz w:val="24"/>
          <w:szCs w:val="24"/>
        </w:rPr>
        <w:t xml:space="preserve"> which affects his/her economic interest or the economic interest of a family member or an individual or business with whom he/she is associated, the board member must prepare a written statement outlining the conflict and give it to the chair of the board. The minutes of the meeting should reflect the </w:t>
      </w:r>
      <w:r w:rsidR="005D3CA8" w:rsidRPr="00F57A5D">
        <w:rPr>
          <w:sz w:val="24"/>
          <w:szCs w:val="24"/>
        </w:rPr>
        <w:t>disqualification and</w:t>
      </w:r>
      <w:r w:rsidRPr="00F57A5D">
        <w:rPr>
          <w:sz w:val="24"/>
          <w:szCs w:val="24"/>
        </w:rPr>
        <w:t xml:space="preserve"> reasons for it.</w:t>
      </w:r>
    </w:p>
    <w:p w14:paraId="64919FFD" w14:textId="77777777" w:rsidR="00E171D9" w:rsidRPr="00F57A5D" w:rsidRDefault="00E171D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1B38A0C" w14:textId="51F5A22F" w:rsidR="00E171D9" w:rsidRPr="00F57A5D" w:rsidRDefault="00E171D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F57A5D">
        <w:rPr>
          <w:sz w:val="24"/>
        </w:rPr>
        <w:t>The board member may vote on matters where he/she has no greater interest than does any other member of the board. For example, a board member may vote on a budget that includes salaries of all employees, even if the board member has a family member employed by the district. However, the board member may not vote on the contract of the family member.</w:t>
      </w:r>
    </w:p>
    <w:p w14:paraId="1FC3BFBC" w14:textId="77777777" w:rsidR="00E171D9" w:rsidRPr="00F57A5D" w:rsidRDefault="00E171D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39F4CD0" w14:textId="77777777" w:rsidR="00E171D9" w:rsidRPr="00F57A5D" w:rsidRDefault="00E171D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F57A5D">
        <w:rPr>
          <w:sz w:val="24"/>
        </w:rPr>
        <w:t>The State Ethics Act provides that a public official may not have an economic interest in a contract with the district if the official is authorized to perform an official fun</w:t>
      </w:r>
      <w:r w:rsidR="002A1DC0" w:rsidRPr="00F57A5D">
        <w:rPr>
          <w:sz w:val="24"/>
        </w:rPr>
        <w:t>ction relating to the contract.</w:t>
      </w:r>
      <w:r w:rsidRPr="00F57A5D">
        <w:rPr>
          <w:sz w:val="24"/>
        </w:rPr>
        <w:t xml:space="preserve"> The law defines official function to include accepting bids and awarding contracts.  </w:t>
      </w:r>
    </w:p>
    <w:p w14:paraId="0152A647" w14:textId="77777777" w:rsidR="00FD78B4" w:rsidRPr="00F57A5D" w:rsidRDefault="00FD78B4"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5AC195AF" w14:textId="78612A07" w:rsidR="00FD78B4" w:rsidRPr="00F57A5D" w:rsidRDefault="00FD78B4"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bookmarkStart w:id="0" w:name="_Hlk529349635"/>
      <w:r w:rsidRPr="00F57A5D">
        <w:rPr>
          <w:sz w:val="24"/>
        </w:rPr>
        <w:t xml:space="preserve">A board member may provide services or sell products to the district </w:t>
      </w:r>
      <w:r w:rsidR="00212E89">
        <w:rPr>
          <w:sz w:val="24"/>
        </w:rPr>
        <w:t>in which he/she serves</w:t>
      </w:r>
      <w:r w:rsidR="002A1DC0" w:rsidRPr="00F57A5D">
        <w:rPr>
          <w:sz w:val="24"/>
        </w:rPr>
        <w:t>,</w:t>
      </w:r>
      <w:r w:rsidRPr="00F57A5D">
        <w:rPr>
          <w:sz w:val="24"/>
        </w:rPr>
        <w:t xml:space="preserve"> provided all transactions are in accordance with the State Ethics Act and the board member is excluded from deliberating or voting on the matter.</w:t>
      </w:r>
    </w:p>
    <w:bookmarkEnd w:id="0"/>
    <w:p w14:paraId="4F9834A3" w14:textId="77777777" w:rsidR="00E171D9" w:rsidRPr="00F57A5D" w:rsidRDefault="00E171D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D284342" w14:textId="77777777" w:rsidR="00E171D9" w:rsidRPr="00F57A5D" w:rsidRDefault="00E171D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F57A5D">
        <w:rPr>
          <w:sz w:val="24"/>
        </w:rPr>
        <w:t>A board member may not participate in an action relating to the discipline of his/her family member.</w:t>
      </w:r>
    </w:p>
    <w:p w14:paraId="2CA8FFFD" w14:textId="77777777" w:rsidR="00E171D9" w:rsidRPr="00F57A5D" w:rsidRDefault="00E171D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2D21D351" w14:textId="77777777" w:rsidR="00E171D9" w:rsidRPr="00F57A5D" w:rsidRDefault="00E171D9" w:rsidP="007919C3">
      <w:pPr>
        <w:pStyle w:val="Heading1"/>
        <w:rPr>
          <w:rFonts w:ascii="Times New Roman" w:hAnsi="Times New Roman"/>
        </w:rPr>
      </w:pPr>
      <w:r w:rsidRPr="00F57A5D">
        <w:rPr>
          <w:rFonts w:ascii="Times New Roman" w:hAnsi="Times New Roman"/>
        </w:rPr>
        <w:t>Nepotism</w:t>
      </w:r>
    </w:p>
    <w:p w14:paraId="05B483C0" w14:textId="77777777" w:rsidR="00E171D9" w:rsidRPr="00F57A5D" w:rsidRDefault="00E171D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92F0E80" w14:textId="6F3A1411" w:rsidR="00E171D9" w:rsidRDefault="009B4BB7"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F57A5D">
        <w:rPr>
          <w:sz w:val="24"/>
        </w:rPr>
        <w:t xml:space="preserve">No immediate </w:t>
      </w:r>
      <w:r w:rsidR="00E171D9" w:rsidRPr="00F57A5D">
        <w:rPr>
          <w:sz w:val="24"/>
        </w:rPr>
        <w:t>family member (</w:t>
      </w:r>
      <w:r w:rsidRPr="00F57A5D">
        <w:rPr>
          <w:sz w:val="24"/>
        </w:rPr>
        <w:t xml:space="preserve">parent, </w:t>
      </w:r>
      <w:r w:rsidR="00E171D9" w:rsidRPr="00F57A5D">
        <w:rPr>
          <w:sz w:val="24"/>
        </w:rPr>
        <w:t>child, brother</w:t>
      </w:r>
      <w:r w:rsidR="003A042A" w:rsidRPr="00F57A5D">
        <w:rPr>
          <w:sz w:val="24"/>
        </w:rPr>
        <w:t>,</w:t>
      </w:r>
      <w:r w:rsidR="00E171D9" w:rsidRPr="00F57A5D">
        <w:rPr>
          <w:sz w:val="24"/>
        </w:rPr>
        <w:t xml:space="preserve"> or sister) of a board member will be employed as a teacher without the written approval of the board. This does not apply to teachers employed before his/her family member became a member of the board. </w:t>
      </w:r>
    </w:p>
    <w:p w14:paraId="2220CEE2" w14:textId="5EB1CCDF" w:rsidR="00212E89" w:rsidRDefault="00212E8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660D698A" w14:textId="520598E5" w:rsidR="00212E89" w:rsidRDefault="00212E8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rPr>
      </w:pPr>
      <w:r>
        <w:rPr>
          <w:b/>
          <w:sz w:val="24"/>
        </w:rPr>
        <w:t>Employment and Volunteering Prohibited</w:t>
      </w:r>
    </w:p>
    <w:p w14:paraId="18F2D653" w14:textId="03533E40" w:rsidR="00212E89" w:rsidRDefault="00212E8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rPr>
      </w:pPr>
    </w:p>
    <w:p w14:paraId="2B87E0C3" w14:textId="5F894649" w:rsidR="00212E89" w:rsidRPr="00212E89" w:rsidRDefault="00212E8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F57A5D">
        <w:rPr>
          <w:sz w:val="24"/>
        </w:rPr>
        <w:t>A board member may not receive pay as a teacher of a public school</w:t>
      </w:r>
      <w:r>
        <w:rPr>
          <w:sz w:val="24"/>
        </w:rPr>
        <w:t xml:space="preserve">, or otherwise be employed, </w:t>
      </w:r>
      <w:r w:rsidRPr="00F57A5D">
        <w:rPr>
          <w:sz w:val="24"/>
        </w:rPr>
        <w:t xml:space="preserve">in the same school district where he/she </w:t>
      </w:r>
      <w:r>
        <w:rPr>
          <w:sz w:val="24"/>
        </w:rPr>
        <w:t xml:space="preserve">serves. </w:t>
      </w:r>
      <w:r w:rsidR="00041BDE">
        <w:rPr>
          <w:sz w:val="24"/>
        </w:rPr>
        <w:t xml:space="preserve">This includes employment handled through third party entities such as temporary agencies that place substitute teachers. </w:t>
      </w:r>
      <w:r w:rsidR="00E06A97">
        <w:rPr>
          <w:sz w:val="24"/>
        </w:rPr>
        <w:t>A b</w:t>
      </w:r>
      <w:r>
        <w:rPr>
          <w:sz w:val="24"/>
        </w:rPr>
        <w:t xml:space="preserve">oard member </w:t>
      </w:r>
      <w:r w:rsidR="00E06A97">
        <w:rPr>
          <w:sz w:val="24"/>
        </w:rPr>
        <w:t>is</w:t>
      </w:r>
      <w:r>
        <w:rPr>
          <w:sz w:val="24"/>
        </w:rPr>
        <w:t xml:space="preserve"> not permitted to serve in a volunteer position </w:t>
      </w:r>
      <w:r w:rsidR="00E06A97">
        <w:rPr>
          <w:sz w:val="24"/>
        </w:rPr>
        <w:t>in</w:t>
      </w:r>
      <w:r>
        <w:rPr>
          <w:sz w:val="24"/>
        </w:rPr>
        <w:t xml:space="preserve"> the district </w:t>
      </w:r>
      <w:r w:rsidR="00E06A97">
        <w:rPr>
          <w:sz w:val="24"/>
        </w:rPr>
        <w:t>as</w:t>
      </w:r>
      <w:r>
        <w:rPr>
          <w:sz w:val="24"/>
        </w:rPr>
        <w:t xml:space="preserve"> he/she would have</w:t>
      </w:r>
      <w:r w:rsidRPr="00212E89">
        <w:rPr>
          <w:sz w:val="24"/>
        </w:rPr>
        <w:t xml:space="preserve"> responsibility for a curricular, co-curricular</w:t>
      </w:r>
      <w:r>
        <w:rPr>
          <w:sz w:val="24"/>
        </w:rPr>
        <w:t>,</w:t>
      </w:r>
      <w:r w:rsidR="00E06A97">
        <w:rPr>
          <w:sz w:val="24"/>
        </w:rPr>
        <w:t xml:space="preserve"> </w:t>
      </w:r>
      <w:r w:rsidRPr="00212E89">
        <w:rPr>
          <w:sz w:val="24"/>
        </w:rPr>
        <w:t>extracurricular program or activity</w:t>
      </w:r>
      <w:r w:rsidR="00E06A97">
        <w:rPr>
          <w:sz w:val="24"/>
        </w:rPr>
        <w:t xml:space="preserve">, or students </w:t>
      </w:r>
      <w:r w:rsidRPr="00212E89">
        <w:rPr>
          <w:sz w:val="24"/>
        </w:rPr>
        <w:t xml:space="preserve">and </w:t>
      </w:r>
      <w:r>
        <w:rPr>
          <w:sz w:val="24"/>
        </w:rPr>
        <w:t xml:space="preserve">would </w:t>
      </w:r>
      <w:r w:rsidRPr="00212E89">
        <w:rPr>
          <w:sz w:val="24"/>
        </w:rPr>
        <w:t xml:space="preserve">report directly to the </w:t>
      </w:r>
      <w:r>
        <w:rPr>
          <w:sz w:val="24"/>
        </w:rPr>
        <w:t>s</w:t>
      </w:r>
      <w:r w:rsidRPr="00212E89">
        <w:rPr>
          <w:sz w:val="24"/>
        </w:rPr>
        <w:t xml:space="preserve">uperintendent, principal, </w:t>
      </w:r>
      <w:r>
        <w:rPr>
          <w:sz w:val="24"/>
        </w:rPr>
        <w:t xml:space="preserve">athletic director, </w:t>
      </w:r>
      <w:r w:rsidRPr="00212E89">
        <w:rPr>
          <w:sz w:val="24"/>
        </w:rPr>
        <w:t>or other school administrator</w:t>
      </w:r>
      <w:r>
        <w:rPr>
          <w:sz w:val="24"/>
        </w:rPr>
        <w:t>.</w:t>
      </w:r>
    </w:p>
    <w:p w14:paraId="1D4C35B8" w14:textId="77777777" w:rsidR="00E171D9" w:rsidRPr="00F57A5D" w:rsidRDefault="00E171D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EE094F7" w14:textId="77777777" w:rsidR="00E06A97" w:rsidRDefault="00E06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0FB59901" w14:textId="09DD22C6" w:rsidR="003A042A" w:rsidRPr="00F57A5D" w:rsidRDefault="00E17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F57A5D">
        <w:rPr>
          <w:sz w:val="24"/>
        </w:rPr>
        <w:lastRenderedPageBreak/>
        <w:t xml:space="preserve">Adopted </w:t>
      </w:r>
      <w:r w:rsidR="00D9493C">
        <w:rPr>
          <w:sz w:val="24"/>
        </w:rPr>
        <w:t>1/29/19</w:t>
      </w:r>
      <w:bookmarkStart w:id="1" w:name="_GoBack"/>
      <w:bookmarkEnd w:id="1"/>
    </w:p>
    <w:p w14:paraId="44BB87F1" w14:textId="608268F1" w:rsidR="00E171D9" w:rsidRDefault="00CF65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Times" w:hAnsi="Times"/>
          <w:sz w:val="24"/>
        </w:rPr>
      </w:pPr>
      <w:r>
        <w:rPr>
          <w:rFonts w:ascii="Times" w:hAnsi="Times"/>
          <w:noProof/>
          <w:sz w:val="24"/>
        </w:rPr>
        <mc:AlternateContent>
          <mc:Choice Requires="wps">
            <w:drawing>
              <wp:anchor distT="0" distB="0" distL="114300" distR="114300" simplePos="0" relativeHeight="251658240" behindDoc="0" locked="0" layoutInCell="0" allowOverlap="1" wp14:anchorId="507EB4F2" wp14:editId="1A4191C8">
                <wp:simplePos x="0" y="0"/>
                <wp:positionH relativeFrom="column">
                  <wp:posOffset>594360</wp:posOffset>
                </wp:positionH>
                <wp:positionV relativeFrom="paragraph">
                  <wp:posOffset>54610</wp:posOffset>
                </wp:positionV>
                <wp:extent cx="48463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A902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3pt" to="42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" o:allowincell="f"/>
            </w:pict>
          </mc:Fallback>
        </mc:AlternateContent>
      </w:r>
    </w:p>
    <w:p w14:paraId="695AF473" w14:textId="77777777" w:rsidR="00A5782D" w:rsidRPr="009A488F" w:rsidRDefault="00A5782D" w:rsidP="003A042A">
      <w:p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r w:rsidRPr="009A488F">
        <w:rPr>
          <w:sz w:val="22"/>
        </w:rPr>
        <w:t xml:space="preserve">Legal </w:t>
      </w:r>
      <w:r w:rsidR="00F57A5D">
        <w:rPr>
          <w:sz w:val="22"/>
        </w:rPr>
        <w:t>R</w:t>
      </w:r>
      <w:r w:rsidRPr="009A488F">
        <w:rPr>
          <w:sz w:val="22"/>
        </w:rPr>
        <w:t>eferences:</w:t>
      </w:r>
    </w:p>
    <w:p w14:paraId="6160E00E" w14:textId="77777777" w:rsidR="00A5782D" w:rsidRPr="009A488F" w:rsidRDefault="00A5782D" w:rsidP="003A042A">
      <w:p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p>
    <w:p w14:paraId="5C8051BA" w14:textId="77777777" w:rsidR="00A5782D" w:rsidRPr="009A488F" w:rsidRDefault="00A5782D" w:rsidP="003A042A">
      <w:p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smartTag w:uri="urn:schemas-microsoft-com:office:smarttags" w:element="place">
        <w:smartTag w:uri="urn:schemas-microsoft-com:office:smarttags" w:element="City">
          <w:r w:rsidRPr="009A488F">
            <w:rPr>
              <w:sz w:val="22"/>
            </w:rPr>
            <w:t>A.</w:t>
          </w:r>
        </w:smartTag>
        <w:r w:rsidRPr="009A488F">
          <w:rPr>
            <w:sz w:val="22"/>
          </w:rPr>
          <w:tab/>
        </w:r>
        <w:smartTag w:uri="urn:schemas-microsoft-com:office:smarttags" w:element="State">
          <w:r w:rsidRPr="009A488F">
            <w:rPr>
              <w:sz w:val="22"/>
            </w:rPr>
            <w:t>S.C.</w:t>
          </w:r>
        </w:smartTag>
      </w:smartTag>
      <w:r w:rsidRPr="009A488F">
        <w:rPr>
          <w:sz w:val="22"/>
        </w:rPr>
        <w:t xml:space="preserve"> Constitution:</w:t>
      </w:r>
    </w:p>
    <w:p w14:paraId="41CC21D7" w14:textId="77777777" w:rsidR="00B62064" w:rsidRPr="002A1DC0" w:rsidRDefault="00A5782D" w:rsidP="003A042A">
      <w:pPr>
        <w:numPr>
          <w:ilvl w:val="0"/>
          <w:numId w:val="3"/>
        </w:num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270"/>
        <w:jc w:val="both"/>
        <w:rPr>
          <w:sz w:val="22"/>
        </w:rPr>
      </w:pPr>
      <w:r w:rsidRPr="009A488F">
        <w:rPr>
          <w:sz w:val="22"/>
        </w:rPr>
        <w:t>Article XVII, Section 1A - Dual office holding prohibited.</w:t>
      </w:r>
    </w:p>
    <w:p w14:paraId="4F3B03B4" w14:textId="77777777" w:rsidR="00FD78B4" w:rsidRDefault="00FD78B4" w:rsidP="003A042A">
      <w:p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p>
    <w:p w14:paraId="2609FEFD" w14:textId="75E5BCC6" w:rsidR="00A5782D" w:rsidRPr="009A488F" w:rsidRDefault="00A5782D" w:rsidP="003A042A">
      <w:p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r w:rsidRPr="009A488F">
        <w:rPr>
          <w:sz w:val="22"/>
        </w:rPr>
        <w:t>B.</w:t>
      </w:r>
      <w:r w:rsidRPr="009A488F">
        <w:rPr>
          <w:sz w:val="22"/>
        </w:rPr>
        <w:tab/>
        <w:t>S.C. Code</w:t>
      </w:r>
      <w:r w:rsidR="00212E89">
        <w:rPr>
          <w:sz w:val="22"/>
        </w:rPr>
        <w:t xml:space="preserve"> of Laws</w:t>
      </w:r>
      <w:r w:rsidRPr="009A488F">
        <w:rPr>
          <w:sz w:val="22"/>
        </w:rPr>
        <w:t>, 1976, as amended:</w:t>
      </w:r>
    </w:p>
    <w:p w14:paraId="6887E748" w14:textId="77777777" w:rsidR="002A1DC0" w:rsidRPr="003A042A" w:rsidRDefault="00E2304E" w:rsidP="003A042A">
      <w:pPr>
        <w:numPr>
          <w:ilvl w:val="0"/>
          <w:numId w:val="1"/>
        </w:num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270"/>
        <w:jc w:val="both"/>
        <w:rPr>
          <w:sz w:val="22"/>
        </w:rPr>
      </w:pPr>
      <w:r w:rsidRPr="00BB0C20">
        <w:rPr>
          <w:sz w:val="22"/>
        </w:rPr>
        <w:t xml:space="preserve">Section 8-13-100, </w:t>
      </w:r>
      <w:r w:rsidRPr="002A1DC0">
        <w:rPr>
          <w:i/>
          <w:sz w:val="22"/>
        </w:rPr>
        <w:t>et seq</w:t>
      </w:r>
      <w:r>
        <w:rPr>
          <w:sz w:val="22"/>
        </w:rPr>
        <w:t xml:space="preserve">. - </w:t>
      </w:r>
      <w:r w:rsidRPr="00BE4F25">
        <w:rPr>
          <w:sz w:val="22"/>
        </w:rPr>
        <w:t>Ethics</w:t>
      </w:r>
      <w:r w:rsidRPr="00BB0C20">
        <w:rPr>
          <w:sz w:val="22"/>
        </w:rPr>
        <w:t>, Government Accounta</w:t>
      </w:r>
      <w:r>
        <w:rPr>
          <w:sz w:val="22"/>
        </w:rPr>
        <w:t>bility</w:t>
      </w:r>
      <w:r w:rsidR="00C6099A">
        <w:rPr>
          <w:sz w:val="22"/>
        </w:rPr>
        <w:t>,</w:t>
      </w:r>
      <w:r>
        <w:rPr>
          <w:sz w:val="22"/>
        </w:rPr>
        <w:t xml:space="preserve"> and Campaign Reform Act.</w:t>
      </w:r>
    </w:p>
    <w:p w14:paraId="40C097E9" w14:textId="77777777" w:rsidR="00A5782D" w:rsidRPr="009A488F" w:rsidRDefault="00A5782D" w:rsidP="003A042A">
      <w:pPr>
        <w:numPr>
          <w:ilvl w:val="0"/>
          <w:numId w:val="1"/>
        </w:num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270"/>
        <w:jc w:val="both"/>
        <w:rPr>
          <w:sz w:val="22"/>
        </w:rPr>
      </w:pPr>
      <w:r w:rsidRPr="009A488F">
        <w:rPr>
          <w:sz w:val="22"/>
        </w:rPr>
        <w:t>Section 59-19-300 - Prohibits receiving pay as teacher in same district where serving on board.</w:t>
      </w:r>
    </w:p>
    <w:p w14:paraId="3790AEEB" w14:textId="77777777" w:rsidR="00A5782D" w:rsidRPr="009A488F" w:rsidRDefault="00A5782D" w:rsidP="003A042A">
      <w:pPr>
        <w:numPr>
          <w:ilvl w:val="0"/>
          <w:numId w:val="1"/>
        </w:num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270"/>
        <w:jc w:val="both"/>
        <w:rPr>
          <w:sz w:val="22"/>
        </w:rPr>
      </w:pPr>
      <w:r w:rsidRPr="009A488F">
        <w:rPr>
          <w:sz w:val="22"/>
        </w:rPr>
        <w:t xml:space="preserve">Section 59-25-10 - Prohibits board from employing members of immediate family as a teacher, with exceptions.  </w:t>
      </w:r>
    </w:p>
    <w:p w14:paraId="44934F14" w14:textId="77777777" w:rsidR="00A5782D" w:rsidRPr="009A488F" w:rsidRDefault="00A5782D" w:rsidP="003A042A">
      <w:pPr>
        <w:numPr>
          <w:ilvl w:val="0"/>
          <w:numId w:val="1"/>
        </w:num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270"/>
        <w:jc w:val="both"/>
        <w:rPr>
          <w:sz w:val="22"/>
        </w:rPr>
      </w:pPr>
      <w:r w:rsidRPr="009A488F">
        <w:rPr>
          <w:sz w:val="22"/>
        </w:rPr>
        <w:t>Section 59-31-590 - Prohibits service as agent of school book publisher.</w:t>
      </w:r>
    </w:p>
    <w:p w14:paraId="624D86B5" w14:textId="7A61A91A" w:rsidR="00E171D9" w:rsidRPr="00C2542F" w:rsidRDefault="00A5782D" w:rsidP="003A042A">
      <w:pPr>
        <w:numPr>
          <w:ilvl w:val="0"/>
          <w:numId w:val="1"/>
        </w:num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270"/>
        <w:jc w:val="both"/>
        <w:rPr>
          <w:rFonts w:ascii="Times" w:hAnsi="Times"/>
          <w:sz w:val="22"/>
        </w:rPr>
      </w:pPr>
      <w:r w:rsidRPr="00C2542F">
        <w:rPr>
          <w:sz w:val="22"/>
        </w:rPr>
        <w:t>Section 59-69-260 - Authorizes board member</w:t>
      </w:r>
      <w:r w:rsidR="00212E89">
        <w:rPr>
          <w:sz w:val="22"/>
        </w:rPr>
        <w:t>s</w:t>
      </w:r>
      <w:r w:rsidRPr="00C2542F">
        <w:rPr>
          <w:sz w:val="22"/>
        </w:rPr>
        <w:t xml:space="preserve"> to provide services or sell products to the district</w:t>
      </w:r>
      <w:r w:rsidR="00C6099A">
        <w:rPr>
          <w:sz w:val="22"/>
        </w:rPr>
        <w:t xml:space="preserve"> </w:t>
      </w:r>
      <w:r w:rsidRPr="00C2542F">
        <w:rPr>
          <w:sz w:val="22"/>
        </w:rPr>
        <w:t>so long as these transactions are in accordance with state ethical provision of law.</w:t>
      </w:r>
    </w:p>
    <w:sectPr w:rsidR="00E171D9" w:rsidRPr="00C2542F" w:rsidSect="005232BC">
      <w:headerReference w:type="default" r:id="rId8"/>
      <w:footerReference w:type="even" r:id="rId9"/>
      <w:footerReference w:type="default" r:id="rId10"/>
      <w:footerReference w:type="first" r:id="rId11"/>
      <w:endnotePr>
        <w:numFmt w:val="decimal"/>
      </w:endnotePr>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05E29" w14:textId="77777777" w:rsidR="00362979" w:rsidRDefault="00362979">
      <w:r>
        <w:separator/>
      </w:r>
    </w:p>
  </w:endnote>
  <w:endnote w:type="continuationSeparator" w:id="0">
    <w:p w14:paraId="3FC343A1" w14:textId="77777777" w:rsidR="00362979" w:rsidRDefault="0036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AAFB" w14:textId="77777777" w:rsidR="00E171D9" w:rsidRDefault="00E171D9">
    <w:pPr>
      <w:pStyle w:val="Footer"/>
      <w:tabs>
        <w:tab w:val="right" w:pos="9360"/>
      </w:tabs>
      <w:rPr>
        <w:rFonts w:ascii="Times" w:hAnsi="Times"/>
        <w:sz w:val="24"/>
      </w:rPr>
    </w:pPr>
    <w:r>
      <w:rPr>
        <w:rFonts w:ascii="Helvetica" w:hAnsi="Helvetica"/>
        <w:b/>
        <w:sz w:val="28"/>
      </w:rPr>
      <w:t>SCSBA</w:t>
    </w:r>
    <w:r>
      <w:rPr>
        <w:rFonts w:ascii="Times" w:hAnsi="Times"/>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9219" w14:textId="4A46FECB" w:rsidR="00E171D9" w:rsidRPr="00F57A5D" w:rsidRDefault="00F57A5D" w:rsidP="00F57A5D">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D9493C">
      <w:rPr>
        <w:rFonts w:ascii="Helvetica" w:hAnsi="Helvetica"/>
        <w:b/>
        <w:noProof/>
        <w:sz w:val="28"/>
      </w:rPr>
      <w:instrText>2</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D9493C">
      <w:rPr>
        <w:rFonts w:ascii="Helvetica" w:hAnsi="Helvetica"/>
        <w:b/>
        <w:noProof/>
        <w:sz w:val="28"/>
      </w:rPr>
      <w:instrText>2</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D9493C">
      <w:rPr>
        <w:rFonts w:ascii="Helvetica" w:hAnsi="Helvetica"/>
        <w:b/>
        <w:noProof/>
        <w:color w:val="FFFFFF"/>
        <w:sz w:val="28"/>
      </w:rPr>
      <w:t>*</w:t>
    </w:r>
    <w:r>
      <w:rPr>
        <w:rFonts w:ascii="Helvetica" w:hAnsi="Helvetica"/>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CE53" w14:textId="01FC0715" w:rsidR="00E171D9" w:rsidRPr="00F57A5D" w:rsidRDefault="00545FAE" w:rsidP="00F57A5D">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D9493C">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D9493C">
      <w:rPr>
        <w:rFonts w:ascii="Helvetica" w:hAnsi="Helvetica"/>
        <w:b/>
        <w:noProof/>
        <w:sz w:val="28"/>
      </w:rPr>
      <w:instrText>2</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D9493C">
      <w:rPr>
        <w:noProof/>
        <w:sz w:val="24"/>
        <w:szCs w:val="24"/>
      </w:rPr>
      <w:t>(see next page)</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08188" w14:textId="77777777" w:rsidR="00362979" w:rsidRDefault="00362979">
      <w:r>
        <w:separator/>
      </w:r>
    </w:p>
  </w:footnote>
  <w:footnote w:type="continuationSeparator" w:id="0">
    <w:p w14:paraId="0AA1ACBE" w14:textId="77777777" w:rsidR="00362979" w:rsidRDefault="00362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8569" w14:textId="77777777" w:rsidR="00E171D9" w:rsidRDefault="00E171D9" w:rsidP="007D66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Helvetica" w:hAnsi="Helvetica"/>
        <w:b/>
        <w:sz w:val="32"/>
      </w:rPr>
    </w:pPr>
    <w:r>
      <w:rPr>
        <w:rFonts w:ascii="Helvetica" w:hAnsi="Helvetica"/>
        <w:b/>
        <w:sz w:val="32"/>
      </w:rPr>
      <w:t xml:space="preserve">PAGE </w:t>
    </w:r>
    <w:r>
      <w:rPr>
        <w:rFonts w:ascii="Helvetica" w:hAnsi="Helvetica"/>
        <w:b/>
        <w:sz w:val="32"/>
      </w:rPr>
      <w:fldChar w:fldCharType="begin"/>
    </w:r>
    <w:r>
      <w:rPr>
        <w:rFonts w:ascii="Helvetica" w:hAnsi="Helvetica"/>
        <w:b/>
        <w:sz w:val="32"/>
      </w:rPr>
      <w:instrText xml:space="preserve"> PAGE  \* MERGEFORMAT </w:instrText>
    </w:r>
    <w:r>
      <w:rPr>
        <w:rFonts w:ascii="Helvetica" w:hAnsi="Helvetica"/>
        <w:b/>
        <w:sz w:val="32"/>
      </w:rPr>
      <w:fldChar w:fldCharType="separate"/>
    </w:r>
    <w:r w:rsidR="00764405">
      <w:rPr>
        <w:rFonts w:ascii="Helvetica" w:hAnsi="Helvetica"/>
        <w:b/>
        <w:noProof/>
        <w:sz w:val="32"/>
      </w:rPr>
      <w:t>2</w:t>
    </w:r>
    <w:r>
      <w:rPr>
        <w:rFonts w:ascii="Helvetica" w:hAnsi="Helvetica"/>
        <w:b/>
        <w:sz w:val="32"/>
      </w:rPr>
      <w:fldChar w:fldCharType="end"/>
    </w:r>
    <w:r>
      <w:rPr>
        <w:rFonts w:ascii="Helvetica" w:hAnsi="Helvetica"/>
        <w:b/>
        <w:sz w:val="32"/>
      </w:rPr>
      <w:t xml:space="preserve"> - BCB - BO</w:t>
    </w:r>
    <w:r w:rsidR="007D6656">
      <w:rPr>
        <w:rFonts w:ascii="Helvetica" w:hAnsi="Helvetica"/>
        <w:b/>
        <w:sz w:val="32"/>
      </w:rPr>
      <w:t>ARD MEMBER CONFLICT OF INTEREST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005E"/>
    <w:multiLevelType w:val="hybridMultilevel"/>
    <w:tmpl w:val="785020F0"/>
    <w:lvl w:ilvl="0" w:tplc="0818FA8A">
      <w:start w:val="1"/>
      <w:numFmt w:val="decimal"/>
      <w:lvlText w:val="%1."/>
      <w:lvlJc w:val="center"/>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F328C1"/>
    <w:multiLevelType w:val="hybridMultilevel"/>
    <w:tmpl w:val="634855B4"/>
    <w:lvl w:ilvl="0" w:tplc="5BB6B8FC">
      <w:start w:val="1"/>
      <w:numFmt w:val="decimal"/>
      <w:lvlText w:val="%1."/>
      <w:lvlJc w:val="center"/>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9373CF"/>
    <w:multiLevelType w:val="hybridMultilevel"/>
    <w:tmpl w:val="A22278E8"/>
    <w:lvl w:ilvl="0" w:tplc="9A287C9A">
      <w:start w:val="1"/>
      <w:numFmt w:val="decimal"/>
      <w:lvlText w:val="%1."/>
      <w:lvlJc w:val="left"/>
      <w:pPr>
        <w:tabs>
          <w:tab w:val="num" w:pos="825"/>
        </w:tabs>
        <w:ind w:left="825" w:hanging="4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15:restartNumberingAfterBreak="0">
    <w:nsid w:val="7F3F6316"/>
    <w:multiLevelType w:val="hybridMultilevel"/>
    <w:tmpl w:val="7C4A9CF2"/>
    <w:lvl w:ilvl="0" w:tplc="EF4E2E0A">
      <w:start w:val="1"/>
      <w:numFmt w:val="decimal"/>
      <w:lvlText w:val="%1."/>
      <w:lvlJc w:val="left"/>
      <w:pPr>
        <w:tabs>
          <w:tab w:val="num" w:pos="825"/>
        </w:tabs>
        <w:ind w:left="825" w:hanging="4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017"/>
    <w:rsid w:val="00041BDE"/>
    <w:rsid w:val="00102903"/>
    <w:rsid w:val="00135670"/>
    <w:rsid w:val="00212E89"/>
    <w:rsid w:val="00273B5E"/>
    <w:rsid w:val="002A1DC0"/>
    <w:rsid w:val="00350124"/>
    <w:rsid w:val="00362979"/>
    <w:rsid w:val="003A042A"/>
    <w:rsid w:val="003E095C"/>
    <w:rsid w:val="00503B7A"/>
    <w:rsid w:val="005232BC"/>
    <w:rsid w:val="00545FAE"/>
    <w:rsid w:val="0058466C"/>
    <w:rsid w:val="005D3CA8"/>
    <w:rsid w:val="005E3ADB"/>
    <w:rsid w:val="00697BF4"/>
    <w:rsid w:val="006A2138"/>
    <w:rsid w:val="006B284D"/>
    <w:rsid w:val="006D2A86"/>
    <w:rsid w:val="006E026F"/>
    <w:rsid w:val="00764405"/>
    <w:rsid w:val="007919C3"/>
    <w:rsid w:val="007D6656"/>
    <w:rsid w:val="009052B7"/>
    <w:rsid w:val="0095559A"/>
    <w:rsid w:val="009B1D21"/>
    <w:rsid w:val="009B4BB7"/>
    <w:rsid w:val="009F3A62"/>
    <w:rsid w:val="00A5782D"/>
    <w:rsid w:val="00B62064"/>
    <w:rsid w:val="00C01C94"/>
    <w:rsid w:val="00C2542F"/>
    <w:rsid w:val="00C6099A"/>
    <w:rsid w:val="00CF6595"/>
    <w:rsid w:val="00D9493C"/>
    <w:rsid w:val="00DF5FFA"/>
    <w:rsid w:val="00E05AD7"/>
    <w:rsid w:val="00E06A97"/>
    <w:rsid w:val="00E171D9"/>
    <w:rsid w:val="00E2304E"/>
    <w:rsid w:val="00E26DE8"/>
    <w:rsid w:val="00E90017"/>
    <w:rsid w:val="00EA26C6"/>
    <w:rsid w:val="00F016EF"/>
    <w:rsid w:val="00F57A5D"/>
    <w:rsid w:val="00F95D24"/>
    <w:rsid w:val="00FA2328"/>
    <w:rsid w:val="00FD78B4"/>
    <w:rsid w:val="00FF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54772B0B"/>
  <w15:chartTrackingRefBased/>
  <w15:docId w15:val="{0BA05624-AA7B-4066-A841-829F7BF1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Header">
    <w:name w:val="header"/>
    <w:basedOn w:val="Normal"/>
  </w:style>
  <w:style w:type="paragraph" w:styleId="Footer">
    <w:name w:val="footer"/>
    <w:basedOn w:val="Normal"/>
    <w:link w:val="FooterChar"/>
  </w:style>
  <w:style w:type="paragraph" w:customStyle="1" w:styleId="Document">
    <w:name w:val="Document"/>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Helvetica" w:hAnsi="Helvetica"/>
      <w:i/>
    </w:rPr>
  </w:style>
  <w:style w:type="paragraph" w:styleId="BalloonText">
    <w:name w:val="Balloon Text"/>
    <w:basedOn w:val="Normal"/>
    <w:link w:val="BalloonTextChar"/>
    <w:rsid w:val="00F57A5D"/>
    <w:pPr>
      <w:spacing w:line="240" w:lineRule="auto"/>
    </w:pPr>
    <w:rPr>
      <w:rFonts w:ascii="Segoe UI" w:hAnsi="Segoe UI" w:cs="Segoe UI"/>
      <w:sz w:val="18"/>
      <w:szCs w:val="18"/>
    </w:rPr>
  </w:style>
  <w:style w:type="character" w:customStyle="1" w:styleId="BalloonTextChar">
    <w:name w:val="Balloon Text Char"/>
    <w:link w:val="BalloonText"/>
    <w:rsid w:val="00F57A5D"/>
    <w:rPr>
      <w:rFonts w:ascii="Segoe UI" w:hAnsi="Segoe UI" w:cs="Segoe UI"/>
      <w:noProof w:val="0"/>
      <w:color w:val="000000"/>
      <w:sz w:val="18"/>
      <w:szCs w:val="18"/>
      <w:lang w:val="en-US"/>
    </w:rPr>
  </w:style>
  <w:style w:type="character" w:customStyle="1" w:styleId="FooterChar">
    <w:name w:val="Footer Char"/>
    <w:link w:val="Footer"/>
    <w:rsid w:val="00F57A5D"/>
    <w:rPr>
      <w:color w:val="000000"/>
    </w:rPr>
  </w:style>
  <w:style w:type="character" w:styleId="CommentReference">
    <w:name w:val="annotation reference"/>
    <w:basedOn w:val="DefaultParagraphFont"/>
    <w:rsid w:val="00F95D24"/>
    <w:rPr>
      <w:sz w:val="16"/>
      <w:szCs w:val="16"/>
    </w:rPr>
  </w:style>
  <w:style w:type="paragraph" w:styleId="CommentText">
    <w:name w:val="annotation text"/>
    <w:basedOn w:val="Normal"/>
    <w:link w:val="CommentTextChar"/>
    <w:rsid w:val="00F95D24"/>
    <w:pPr>
      <w:spacing w:line="240" w:lineRule="auto"/>
    </w:pPr>
  </w:style>
  <w:style w:type="character" w:customStyle="1" w:styleId="CommentTextChar">
    <w:name w:val="Comment Text Char"/>
    <w:basedOn w:val="DefaultParagraphFont"/>
    <w:link w:val="CommentText"/>
    <w:rsid w:val="00F95D24"/>
    <w:rPr>
      <w:color w:val="000000"/>
    </w:rPr>
  </w:style>
  <w:style w:type="paragraph" w:styleId="CommentSubject">
    <w:name w:val="annotation subject"/>
    <w:basedOn w:val="CommentText"/>
    <w:next w:val="CommentText"/>
    <w:link w:val="CommentSubjectChar"/>
    <w:rsid w:val="00F95D24"/>
    <w:rPr>
      <w:b/>
      <w:bCs/>
    </w:rPr>
  </w:style>
  <w:style w:type="character" w:customStyle="1" w:styleId="CommentSubjectChar">
    <w:name w:val="Comment Subject Char"/>
    <w:basedOn w:val="CommentTextChar"/>
    <w:link w:val="CommentSubject"/>
    <w:rsid w:val="00F95D2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4842">
      <w:bodyDiv w:val="1"/>
      <w:marLeft w:val="0"/>
      <w:marRight w:val="0"/>
      <w:marTop w:val="0"/>
      <w:marBottom w:val="0"/>
      <w:divBdr>
        <w:top w:val="none" w:sz="0" w:space="0" w:color="auto"/>
        <w:left w:val="none" w:sz="0" w:space="0" w:color="auto"/>
        <w:bottom w:val="none" w:sz="0" w:space="0" w:color="auto"/>
        <w:right w:val="none" w:sz="0" w:space="0" w:color="auto"/>
      </w:divBdr>
    </w:div>
    <w:div w:id="14242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8832-9DA4-4D79-8E6F-9908AD43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Pat</dc:creator>
  <cp:keywords/>
  <cp:lastModifiedBy>Rachael OBryan</cp:lastModifiedBy>
  <cp:revision>3</cp:revision>
  <cp:lastPrinted>2018-11-08T13:53:00Z</cp:lastPrinted>
  <dcterms:created xsi:type="dcterms:W3CDTF">2019-02-07T17:06:00Z</dcterms:created>
  <dcterms:modified xsi:type="dcterms:W3CDTF">2019-02-08T18:19:00Z</dcterms:modified>
</cp:coreProperties>
</file>